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7949" w14:textId="77777777" w:rsidR="00FA30FA" w:rsidRPr="009B09E3" w:rsidRDefault="00FA30FA" w:rsidP="00FA30FA">
      <w:pPr>
        <w:jc w:val="center"/>
        <w:rPr>
          <w:b/>
          <w:bCs/>
          <w:sz w:val="24"/>
          <w:szCs w:val="24"/>
        </w:rPr>
      </w:pPr>
      <w:r w:rsidRPr="009B09E3">
        <w:rPr>
          <w:b/>
          <w:bCs/>
          <w:sz w:val="24"/>
          <w:szCs w:val="24"/>
        </w:rPr>
        <w:t xml:space="preserve">HILLSIDE PARISH COUNCIL </w:t>
      </w:r>
    </w:p>
    <w:p w14:paraId="1122CF79" w14:textId="589CEE1C" w:rsidR="00FA30FA" w:rsidRPr="009B09E3" w:rsidRDefault="00FA30FA" w:rsidP="00961746">
      <w:pPr>
        <w:jc w:val="center"/>
        <w:rPr>
          <w:b/>
          <w:bCs/>
          <w:u w:val="single"/>
        </w:rPr>
      </w:pPr>
      <w:r w:rsidRPr="009B09E3">
        <w:rPr>
          <w:b/>
          <w:bCs/>
          <w:u w:val="single"/>
        </w:rPr>
        <w:t xml:space="preserve">Minutes of the meeting of Hillside Parish Council held at Boltby Village Hall on Tuesday </w:t>
      </w:r>
      <w:r w:rsidR="0063602A">
        <w:rPr>
          <w:b/>
          <w:bCs/>
          <w:u w:val="single"/>
        </w:rPr>
        <w:t>4</w:t>
      </w:r>
      <w:r w:rsidR="00217DA2" w:rsidRPr="00217DA2">
        <w:rPr>
          <w:b/>
          <w:bCs/>
          <w:u w:val="single"/>
          <w:vertAlign w:val="superscript"/>
        </w:rPr>
        <w:t>th</w:t>
      </w:r>
      <w:r w:rsidR="00217DA2">
        <w:rPr>
          <w:b/>
          <w:bCs/>
          <w:u w:val="single"/>
        </w:rPr>
        <w:t xml:space="preserve"> </w:t>
      </w:r>
      <w:r w:rsidR="0063602A">
        <w:rPr>
          <w:b/>
          <w:bCs/>
          <w:u w:val="single"/>
        </w:rPr>
        <w:t>June</w:t>
      </w:r>
      <w:r w:rsidR="00217DA2">
        <w:rPr>
          <w:b/>
          <w:bCs/>
          <w:u w:val="single"/>
        </w:rPr>
        <w:t xml:space="preserve"> </w:t>
      </w:r>
      <w:r w:rsidR="00961746">
        <w:rPr>
          <w:b/>
          <w:bCs/>
          <w:u w:val="single"/>
        </w:rPr>
        <w:t>2024</w:t>
      </w:r>
      <w:r w:rsidRPr="009B09E3">
        <w:rPr>
          <w:b/>
          <w:bCs/>
          <w:u w:val="single"/>
        </w:rPr>
        <w:t>.</w:t>
      </w:r>
    </w:p>
    <w:p w14:paraId="7F7E0249" w14:textId="50C27119" w:rsidR="00FA30FA" w:rsidRDefault="00FA30FA" w:rsidP="00FA30FA">
      <w:pPr>
        <w:pStyle w:val="NoSpacing"/>
      </w:pPr>
      <w:r w:rsidRPr="009B09E3">
        <w:rPr>
          <w:b/>
          <w:bCs/>
        </w:rPr>
        <w:t>Present</w:t>
      </w:r>
      <w:r>
        <w:t>: Cllrs Colin Mather</w:t>
      </w:r>
      <w:r w:rsidR="00EC7AB1">
        <w:t xml:space="preserve"> (chair) </w:t>
      </w:r>
      <w:r>
        <w:t>, Tracy Thompson, Shiela Ashby</w:t>
      </w:r>
      <w:r w:rsidR="00E361A6">
        <w:t xml:space="preserve">, </w:t>
      </w:r>
      <w:r w:rsidR="003E45A9">
        <w:t>Dorothy Fairburn</w:t>
      </w:r>
      <w:r w:rsidR="00AC1F2A">
        <w:t>,</w:t>
      </w:r>
      <w:r w:rsidR="00C953DC">
        <w:t xml:space="preserve"> </w:t>
      </w:r>
      <w:r w:rsidR="00EC7AB1">
        <w:t>John Furness</w:t>
      </w:r>
      <w:r w:rsidR="00AC1F2A">
        <w:t>, Robin Turton;</w:t>
      </w:r>
      <w:r w:rsidR="00EC7AB1">
        <w:t xml:space="preserve"> </w:t>
      </w:r>
      <w:r w:rsidR="00E361A6">
        <w:t>Cllr Baker (NYC)</w:t>
      </w:r>
    </w:p>
    <w:p w14:paraId="202AA69A" w14:textId="6ECB5833" w:rsidR="00FA30FA" w:rsidRDefault="00FA30FA" w:rsidP="00FA30FA">
      <w:r w:rsidRPr="009B09E3">
        <w:rPr>
          <w:b/>
          <w:bCs/>
        </w:rPr>
        <w:t>Clerk</w:t>
      </w:r>
      <w:r>
        <w:t>: Siobhan Hunter</w:t>
      </w:r>
    </w:p>
    <w:p w14:paraId="418B1072" w14:textId="77777777" w:rsidR="00FA30FA" w:rsidRDefault="00FA30FA" w:rsidP="00FA30FA"/>
    <w:tbl>
      <w:tblPr>
        <w:tblStyle w:val="TableGrid"/>
        <w:tblW w:w="0" w:type="auto"/>
        <w:tblLook w:val="04A0" w:firstRow="1" w:lastRow="0" w:firstColumn="1" w:lastColumn="0" w:noHBand="0" w:noVBand="1"/>
      </w:tblPr>
      <w:tblGrid>
        <w:gridCol w:w="846"/>
        <w:gridCol w:w="8170"/>
      </w:tblGrid>
      <w:tr w:rsidR="00FA30FA" w14:paraId="7978DE0F" w14:textId="77777777" w:rsidTr="00D44D26">
        <w:tc>
          <w:tcPr>
            <w:tcW w:w="846" w:type="dxa"/>
          </w:tcPr>
          <w:p w14:paraId="1F4633FE" w14:textId="77777777" w:rsidR="00FA30FA" w:rsidRPr="009B09E3" w:rsidRDefault="00FA30FA" w:rsidP="00D44D26">
            <w:pPr>
              <w:rPr>
                <w:sz w:val="20"/>
                <w:szCs w:val="20"/>
              </w:rPr>
            </w:pPr>
            <w:r w:rsidRPr="009B09E3">
              <w:rPr>
                <w:sz w:val="20"/>
                <w:szCs w:val="20"/>
              </w:rPr>
              <w:t>Min No</w:t>
            </w:r>
          </w:p>
        </w:tc>
        <w:tc>
          <w:tcPr>
            <w:tcW w:w="8170" w:type="dxa"/>
          </w:tcPr>
          <w:p w14:paraId="63456D24" w14:textId="77777777" w:rsidR="00FA30FA" w:rsidRDefault="00FA30FA" w:rsidP="00D44D26"/>
        </w:tc>
      </w:tr>
      <w:tr w:rsidR="00FA30FA" w14:paraId="275BBBD2" w14:textId="77777777" w:rsidTr="00D44D26">
        <w:tc>
          <w:tcPr>
            <w:tcW w:w="846" w:type="dxa"/>
            <w:shd w:val="clear" w:color="auto" w:fill="ACB9CA" w:themeFill="text2" w:themeFillTint="66"/>
          </w:tcPr>
          <w:p w14:paraId="2CEBD971" w14:textId="2492EE8E" w:rsidR="00FA30FA" w:rsidRPr="0063292E" w:rsidRDefault="00FA30FA" w:rsidP="00D44D26">
            <w:r w:rsidRPr="0063292E">
              <w:t>2</w:t>
            </w:r>
            <w:r w:rsidR="00380449" w:rsidRPr="0063292E">
              <w:t>4/</w:t>
            </w:r>
            <w:r w:rsidR="00E911A8">
              <w:t>21</w:t>
            </w:r>
          </w:p>
        </w:tc>
        <w:tc>
          <w:tcPr>
            <w:tcW w:w="8170" w:type="dxa"/>
            <w:shd w:val="clear" w:color="auto" w:fill="ACB9CA" w:themeFill="text2" w:themeFillTint="66"/>
          </w:tcPr>
          <w:p w14:paraId="6F017E6B" w14:textId="73EC196E" w:rsidR="00FA30FA" w:rsidRPr="009B09E3" w:rsidRDefault="00FA30FA" w:rsidP="00D44D26">
            <w:r w:rsidRPr="009B09E3">
              <w:rPr>
                <w:b/>
                <w:bCs/>
              </w:rPr>
              <w:t xml:space="preserve">Welcome and apologies </w:t>
            </w:r>
            <w:r>
              <w:rPr>
                <w:b/>
                <w:bCs/>
              </w:rPr>
              <w:t xml:space="preserve">– </w:t>
            </w:r>
            <w:r w:rsidR="00217DA2" w:rsidRPr="00217DA2">
              <w:t>No apologies received</w:t>
            </w:r>
            <w:r w:rsidR="00217DA2">
              <w:rPr>
                <w:b/>
                <w:bCs/>
              </w:rPr>
              <w:t xml:space="preserve"> </w:t>
            </w:r>
          </w:p>
        </w:tc>
      </w:tr>
      <w:tr w:rsidR="00FA30FA" w14:paraId="72586EA4" w14:textId="77777777" w:rsidTr="00D44D26">
        <w:tc>
          <w:tcPr>
            <w:tcW w:w="846" w:type="dxa"/>
          </w:tcPr>
          <w:p w14:paraId="05411EF7" w14:textId="0B33B42E" w:rsidR="00FA30FA" w:rsidRDefault="00FA30FA" w:rsidP="00D44D26">
            <w:r>
              <w:t>2</w:t>
            </w:r>
            <w:r w:rsidR="00380449">
              <w:t>4/</w:t>
            </w:r>
            <w:r w:rsidR="00E911A8">
              <w:t>22</w:t>
            </w:r>
          </w:p>
        </w:tc>
        <w:tc>
          <w:tcPr>
            <w:tcW w:w="8170" w:type="dxa"/>
          </w:tcPr>
          <w:p w14:paraId="2E4D9BA2" w14:textId="1777B073" w:rsidR="00FA30FA" w:rsidRPr="00F90B34" w:rsidRDefault="00FA30FA" w:rsidP="00D44D26">
            <w:r>
              <w:rPr>
                <w:b/>
                <w:bCs/>
              </w:rPr>
              <w:t xml:space="preserve">Approve minutes from the meeting held on Tuesday </w:t>
            </w:r>
            <w:r w:rsidR="00AC1F2A">
              <w:rPr>
                <w:b/>
                <w:bCs/>
              </w:rPr>
              <w:t>12</w:t>
            </w:r>
            <w:r w:rsidR="00D346E6" w:rsidRPr="00D346E6">
              <w:rPr>
                <w:b/>
                <w:bCs/>
                <w:vertAlign w:val="superscript"/>
              </w:rPr>
              <w:t>th</w:t>
            </w:r>
            <w:r w:rsidR="00D346E6">
              <w:rPr>
                <w:b/>
                <w:bCs/>
              </w:rPr>
              <w:t xml:space="preserve"> </w:t>
            </w:r>
            <w:r w:rsidR="00AC1F2A">
              <w:rPr>
                <w:b/>
                <w:bCs/>
              </w:rPr>
              <w:t>March</w:t>
            </w:r>
            <w:r w:rsidR="00D346E6">
              <w:rPr>
                <w:b/>
                <w:bCs/>
              </w:rPr>
              <w:t xml:space="preserve"> 2024</w:t>
            </w:r>
            <w:r>
              <w:rPr>
                <w:b/>
                <w:bCs/>
              </w:rPr>
              <w:t xml:space="preserve"> as a true and correct record – </w:t>
            </w:r>
            <w:r>
              <w:t xml:space="preserve">approved and signed by the chair, Cllr </w:t>
            </w:r>
            <w:r w:rsidR="00E361A6">
              <w:t>Mather</w:t>
            </w:r>
          </w:p>
        </w:tc>
      </w:tr>
      <w:tr w:rsidR="00FA30FA" w14:paraId="55E04F38" w14:textId="77777777" w:rsidTr="00D44D26">
        <w:tc>
          <w:tcPr>
            <w:tcW w:w="846" w:type="dxa"/>
            <w:shd w:val="clear" w:color="auto" w:fill="ACB9CA" w:themeFill="text2" w:themeFillTint="66"/>
          </w:tcPr>
          <w:p w14:paraId="45996CC8" w14:textId="3D88DF9E" w:rsidR="00FA30FA" w:rsidRDefault="00FA30FA" w:rsidP="00D44D26">
            <w:r>
              <w:t>2</w:t>
            </w:r>
            <w:r w:rsidR="0063292E">
              <w:t>4/</w:t>
            </w:r>
            <w:r w:rsidR="00E911A8">
              <w:t>23</w:t>
            </w:r>
          </w:p>
        </w:tc>
        <w:tc>
          <w:tcPr>
            <w:tcW w:w="8170" w:type="dxa"/>
            <w:shd w:val="clear" w:color="auto" w:fill="ACB9CA" w:themeFill="text2" w:themeFillTint="66"/>
          </w:tcPr>
          <w:p w14:paraId="11F0DC86" w14:textId="77777777" w:rsidR="00F5459F" w:rsidRDefault="009D0FF0" w:rsidP="009D2FA2">
            <w:pPr>
              <w:rPr>
                <w:b/>
                <w:bCs/>
              </w:rPr>
            </w:pPr>
            <w:r w:rsidRPr="009D0FF0">
              <w:rPr>
                <w:b/>
                <w:bCs/>
              </w:rPr>
              <w:t xml:space="preserve">Matters Arising </w:t>
            </w:r>
            <w:r w:rsidR="00634EB7">
              <w:rPr>
                <w:b/>
                <w:bCs/>
              </w:rPr>
              <w:t>–</w:t>
            </w:r>
            <w:r w:rsidRPr="009D0FF0">
              <w:rPr>
                <w:b/>
                <w:bCs/>
              </w:rPr>
              <w:t xml:space="preserve"> </w:t>
            </w:r>
          </w:p>
          <w:p w14:paraId="20ABCCE1" w14:textId="0A258D2B" w:rsidR="00F5459F" w:rsidRPr="003111B9" w:rsidRDefault="000E2D50" w:rsidP="000E2D50">
            <w:pPr>
              <w:pStyle w:val="ListParagraph"/>
              <w:numPr>
                <w:ilvl w:val="0"/>
                <w:numId w:val="16"/>
              </w:numPr>
            </w:pPr>
            <w:r>
              <w:t xml:space="preserve">Cllr Furness </w:t>
            </w:r>
            <w:r w:rsidR="00A4161E">
              <w:t xml:space="preserve">thanked the council for the Red Oak Tree which was presented to Cllr Furness </w:t>
            </w:r>
            <w:r w:rsidR="00EF74FB">
              <w:t xml:space="preserve">as </w:t>
            </w:r>
            <w:r w:rsidR="00E0530A">
              <w:t xml:space="preserve">recognition of his length of service to Hillside Parish Council. </w:t>
            </w:r>
            <w:r w:rsidR="00F34B31">
              <w:t xml:space="preserve">The tree has now been planted and is doing well. </w:t>
            </w:r>
          </w:p>
          <w:p w14:paraId="29EF2161" w14:textId="3F739BD8" w:rsidR="00865F0E" w:rsidRPr="009D0FF0" w:rsidRDefault="00865F0E" w:rsidP="00D44D26">
            <w:pPr>
              <w:rPr>
                <w:b/>
                <w:bCs/>
              </w:rPr>
            </w:pPr>
          </w:p>
        </w:tc>
      </w:tr>
      <w:tr w:rsidR="00FA30FA" w14:paraId="09083E5F" w14:textId="77777777" w:rsidTr="00D44D26">
        <w:tc>
          <w:tcPr>
            <w:tcW w:w="846" w:type="dxa"/>
          </w:tcPr>
          <w:p w14:paraId="194BEE0A" w14:textId="3F34F4BA" w:rsidR="00FA30FA" w:rsidRDefault="00FA30FA" w:rsidP="00D44D26">
            <w:r>
              <w:t>2</w:t>
            </w:r>
            <w:r w:rsidR="0063292E">
              <w:t>4/</w:t>
            </w:r>
            <w:r w:rsidR="00E911A8">
              <w:t>24</w:t>
            </w:r>
          </w:p>
        </w:tc>
        <w:tc>
          <w:tcPr>
            <w:tcW w:w="8170" w:type="dxa"/>
          </w:tcPr>
          <w:p w14:paraId="19C81215" w14:textId="77777777" w:rsidR="00531D51" w:rsidRDefault="00D8415A" w:rsidP="00531D51">
            <w:r w:rsidRPr="00531D51">
              <w:rPr>
                <w:b/>
                <w:bCs/>
              </w:rPr>
              <w:t>Update from Cllr Baker</w:t>
            </w:r>
            <w:r>
              <w:t xml:space="preserve"> </w:t>
            </w:r>
          </w:p>
          <w:p w14:paraId="60F3BBB1" w14:textId="574127D4" w:rsidR="00FF7A56" w:rsidRDefault="00EC501C" w:rsidP="00F34B31">
            <w:pPr>
              <w:pStyle w:val="ListParagraph"/>
              <w:numPr>
                <w:ilvl w:val="0"/>
                <w:numId w:val="16"/>
              </w:numPr>
            </w:pPr>
            <w:r>
              <w:t>The Locality budget is now live</w:t>
            </w:r>
            <w:r w:rsidR="00FD54BB">
              <w:t xml:space="preserve">. </w:t>
            </w:r>
          </w:p>
          <w:p w14:paraId="504DB6C5" w14:textId="0059ECD9" w:rsidR="00FD54BB" w:rsidRDefault="00FD54BB" w:rsidP="00F34B31">
            <w:pPr>
              <w:pStyle w:val="ListParagraph"/>
              <w:numPr>
                <w:ilvl w:val="0"/>
                <w:numId w:val="16"/>
              </w:numPr>
            </w:pPr>
            <w:r>
              <w:t xml:space="preserve">Planning permission </w:t>
            </w:r>
            <w:r w:rsidR="001D1957">
              <w:t>number 22/00997/FUL (20 log cabins)</w:t>
            </w:r>
            <w:r w:rsidR="003241CD">
              <w:t xml:space="preserve">. Cllr Baker updated that the planning is still not approved due to </w:t>
            </w:r>
            <w:r w:rsidR="00DA79C0">
              <w:t xml:space="preserve">highway safety </w:t>
            </w:r>
            <w:r w:rsidR="003241CD">
              <w:t xml:space="preserve">to and from the site. The current access is only via the </w:t>
            </w:r>
            <w:r w:rsidR="00D74956">
              <w:t>main road through Felixkirk which does not have a footpath</w:t>
            </w:r>
            <w:r w:rsidR="00851752">
              <w:t xml:space="preserve">. </w:t>
            </w:r>
            <w:r w:rsidR="004A72B7">
              <w:t xml:space="preserve">The current proposed route is to offer a footpath </w:t>
            </w:r>
            <w:r w:rsidR="009537C3">
              <w:t xml:space="preserve">from the site to the Carpenters Arms car park. </w:t>
            </w:r>
            <w:r w:rsidR="00A3600A">
              <w:t>Cllr Baker has asked that the is a legal agreement in place</w:t>
            </w:r>
            <w:r w:rsidR="006C6F62">
              <w:t>, further concerns have been passed to the Police</w:t>
            </w:r>
            <w:r w:rsidR="00B662C5">
              <w:t>’s designing out crime officer</w:t>
            </w:r>
            <w:r w:rsidR="00E911A8">
              <w:t xml:space="preserve"> regarding the safety of the proposed footpath</w:t>
            </w:r>
            <w:r w:rsidR="00BA7306">
              <w:t xml:space="preserve">. </w:t>
            </w:r>
          </w:p>
          <w:p w14:paraId="14C9A0AA" w14:textId="461E71A8" w:rsidR="00BA7306" w:rsidRDefault="00BA7306" w:rsidP="00F34B31">
            <w:pPr>
              <w:pStyle w:val="ListParagraph"/>
              <w:numPr>
                <w:ilvl w:val="0"/>
                <w:numId w:val="16"/>
              </w:numPr>
            </w:pPr>
            <w:r>
              <w:t xml:space="preserve">Felixkirk Village sign </w:t>
            </w:r>
            <w:r w:rsidR="00755844">
              <w:t>–</w:t>
            </w:r>
            <w:r>
              <w:t xml:space="preserve"> </w:t>
            </w:r>
            <w:r w:rsidR="00755844">
              <w:t xml:space="preserve">Need to submit a </w:t>
            </w:r>
            <w:r w:rsidR="005726C1">
              <w:t xml:space="preserve">street furniture licence to Area 2. This needs to include photographs of the proposed </w:t>
            </w:r>
            <w:r w:rsidR="008C3C17">
              <w:t xml:space="preserve">new sign. </w:t>
            </w:r>
          </w:p>
          <w:p w14:paraId="56DC7581" w14:textId="7616726E" w:rsidR="001F7B7B" w:rsidRDefault="001F7B7B" w:rsidP="00F34B31">
            <w:pPr>
              <w:pStyle w:val="ListParagraph"/>
              <w:numPr>
                <w:ilvl w:val="0"/>
                <w:numId w:val="16"/>
              </w:numPr>
            </w:pPr>
            <w:r>
              <w:t>Sutton Bank will be closed from 8</w:t>
            </w:r>
            <w:r w:rsidRPr="001F7B7B">
              <w:rPr>
                <w:vertAlign w:val="superscript"/>
              </w:rPr>
              <w:t>th</w:t>
            </w:r>
            <w:r>
              <w:t xml:space="preserve"> September 2024 for 8 days. Anyone wishing to </w:t>
            </w:r>
            <w:r w:rsidR="006B5DC1">
              <w:t xml:space="preserve">observe the process </w:t>
            </w:r>
            <w:r w:rsidR="005407FA">
              <w:t>may do so</w:t>
            </w:r>
            <w:r w:rsidR="00E911A8">
              <w:t>.</w:t>
            </w:r>
          </w:p>
          <w:p w14:paraId="07BB5F2E" w14:textId="148C3BB8" w:rsidR="005407FA" w:rsidRDefault="00D945A5" w:rsidP="00F34B31">
            <w:pPr>
              <w:pStyle w:val="ListParagraph"/>
              <w:numPr>
                <w:ilvl w:val="0"/>
                <w:numId w:val="16"/>
              </w:numPr>
            </w:pPr>
            <w:r>
              <w:t xml:space="preserve">NYCC </w:t>
            </w:r>
            <w:r w:rsidR="000B07F2">
              <w:t>holding Landlord Forums throughout the district</w:t>
            </w:r>
            <w:r w:rsidR="008D0E31">
              <w:t xml:space="preserve">. Futher information can be found on the NYCC web site. </w:t>
            </w:r>
          </w:p>
          <w:p w14:paraId="33D35A3F" w14:textId="2FAF4233" w:rsidR="0050658F" w:rsidRDefault="00BC5129" w:rsidP="00F34B31">
            <w:pPr>
              <w:pStyle w:val="ListParagraph"/>
              <w:numPr>
                <w:ilvl w:val="0"/>
                <w:numId w:val="16"/>
              </w:numPr>
            </w:pPr>
            <w:r>
              <w:t xml:space="preserve">NYCC capital grants for small businesses and enterprises. </w:t>
            </w:r>
            <w:r w:rsidR="00663F61">
              <w:t>Businesses can claim up to £10,000. Closing date is 12</w:t>
            </w:r>
            <w:r w:rsidR="00663F61" w:rsidRPr="00663F61">
              <w:rPr>
                <w:vertAlign w:val="superscript"/>
              </w:rPr>
              <w:t>th</w:t>
            </w:r>
            <w:r w:rsidR="00663F61">
              <w:t xml:space="preserve"> July 2024. </w:t>
            </w:r>
          </w:p>
          <w:p w14:paraId="0CA71611" w14:textId="618748BE" w:rsidR="00663F61" w:rsidRDefault="00663F61" w:rsidP="00F34B31">
            <w:pPr>
              <w:pStyle w:val="ListParagraph"/>
              <w:numPr>
                <w:ilvl w:val="0"/>
                <w:numId w:val="16"/>
              </w:numPr>
            </w:pPr>
            <w:r>
              <w:t xml:space="preserve">Families </w:t>
            </w:r>
            <w:r w:rsidR="00C66423">
              <w:t>with children from 9 months old can now apply for free childcare</w:t>
            </w:r>
            <w:r w:rsidR="00D77786">
              <w:t xml:space="preserve">. Income restrictions apply. </w:t>
            </w:r>
          </w:p>
          <w:p w14:paraId="1307F2FE" w14:textId="117377C6" w:rsidR="000664C2" w:rsidRDefault="000664C2" w:rsidP="00F34B31">
            <w:pPr>
              <w:pStyle w:val="ListParagraph"/>
              <w:numPr>
                <w:ilvl w:val="0"/>
                <w:numId w:val="16"/>
              </w:numPr>
            </w:pPr>
            <w:r>
              <w:t>Surgeries to be held – Galtres centre 5</w:t>
            </w:r>
            <w:r w:rsidRPr="000664C2">
              <w:rPr>
                <w:vertAlign w:val="superscript"/>
              </w:rPr>
              <w:t>th</w:t>
            </w:r>
            <w:r>
              <w:t xml:space="preserve"> July </w:t>
            </w:r>
            <w:r w:rsidR="008D0E31">
              <w:t xml:space="preserve"> AM</w:t>
            </w:r>
          </w:p>
          <w:p w14:paraId="121F802F" w14:textId="30E64D0F" w:rsidR="00EB243F" w:rsidRDefault="00EB243F" w:rsidP="00EB243F">
            <w:pPr>
              <w:pStyle w:val="ListParagraph"/>
              <w:numPr>
                <w:ilvl w:val="0"/>
                <w:numId w:val="17"/>
              </w:numPr>
            </w:pPr>
            <w:r>
              <w:t>Auction mart 25</w:t>
            </w:r>
            <w:r w:rsidRPr="00EB243F">
              <w:rPr>
                <w:vertAlign w:val="superscript"/>
              </w:rPr>
              <w:t>th</w:t>
            </w:r>
            <w:r>
              <w:t xml:space="preserve"> July </w:t>
            </w:r>
            <w:r w:rsidR="008D0E31">
              <w:t xml:space="preserve"> AM</w:t>
            </w:r>
          </w:p>
          <w:p w14:paraId="7A343BE9" w14:textId="60ECCB2E" w:rsidR="00EB243F" w:rsidRDefault="008153AA" w:rsidP="00EB243F">
            <w:pPr>
              <w:rPr>
                <w:i/>
                <w:iCs/>
              </w:rPr>
            </w:pPr>
            <w:r>
              <w:rPr>
                <w:i/>
                <w:iCs/>
              </w:rPr>
              <w:t xml:space="preserve">Questions: </w:t>
            </w:r>
          </w:p>
          <w:p w14:paraId="40AE177F" w14:textId="7E1B799F" w:rsidR="008153AA" w:rsidRPr="009B1305" w:rsidRDefault="007A26C5" w:rsidP="008153AA">
            <w:pPr>
              <w:pStyle w:val="ListParagraph"/>
              <w:numPr>
                <w:ilvl w:val="0"/>
                <w:numId w:val="18"/>
              </w:numPr>
              <w:rPr>
                <w:i/>
                <w:iCs/>
              </w:rPr>
            </w:pPr>
            <w:r>
              <w:t xml:space="preserve">Cllr Thompson asked about the legality of </w:t>
            </w:r>
            <w:r w:rsidR="00906559">
              <w:t xml:space="preserve">advertising signs placed on a roadside. Cllr Baker explained that if they are in a hedge </w:t>
            </w:r>
            <w:r w:rsidR="004E48BB">
              <w:t>and agreed the landowner than they are OK. If not in a hedge</w:t>
            </w:r>
            <w:r w:rsidR="00B97E5A">
              <w:t>, but are at the side of the road</w:t>
            </w:r>
            <w:r w:rsidR="004E48BB">
              <w:t xml:space="preserve"> then they can be a </w:t>
            </w:r>
            <w:r w:rsidR="009B1305">
              <w:t xml:space="preserve">traffic concern. </w:t>
            </w:r>
          </w:p>
          <w:p w14:paraId="4F538FEA" w14:textId="77777777" w:rsidR="003B48FA" w:rsidRPr="003B48FA" w:rsidRDefault="008C3C17" w:rsidP="008153AA">
            <w:pPr>
              <w:pStyle w:val="ListParagraph"/>
              <w:numPr>
                <w:ilvl w:val="0"/>
                <w:numId w:val="18"/>
              </w:numPr>
              <w:rPr>
                <w:i/>
                <w:iCs/>
              </w:rPr>
            </w:pPr>
            <w:r>
              <w:t xml:space="preserve">Cllr Mather </w:t>
            </w:r>
            <w:r w:rsidR="005202BF">
              <w:t>asked about the ownership of Felixkirk Village Green. The village were proposing to</w:t>
            </w:r>
            <w:r w:rsidR="00C93238">
              <w:t xml:space="preserve"> place a dog </w:t>
            </w:r>
            <w:r w:rsidR="004B1C30">
              <w:t>waste</w:t>
            </w:r>
            <w:r w:rsidR="00C93238">
              <w:t xml:space="preserve"> bin</w:t>
            </w:r>
            <w:r w:rsidR="004B1C30">
              <w:t xml:space="preserve"> on the green but had been told that the village does not own the green. Cllr Mather had </w:t>
            </w:r>
            <w:r w:rsidR="00B77677">
              <w:t xml:space="preserve">begun enquiries into the ownership of the green and had </w:t>
            </w:r>
            <w:r w:rsidR="0017026C">
              <w:t xml:space="preserve">documentation </w:t>
            </w:r>
            <w:r w:rsidR="003D11AA">
              <w:t xml:space="preserve">from the Commons Register of Village Greens </w:t>
            </w:r>
            <w:r w:rsidR="0017026C">
              <w:t>to imply that Hillside Parish Council were the owners of the land</w:t>
            </w:r>
            <w:r w:rsidR="003D11AA">
              <w:t>.</w:t>
            </w:r>
            <w:r w:rsidR="003B48FA">
              <w:t xml:space="preserve"> </w:t>
            </w:r>
          </w:p>
          <w:p w14:paraId="02A5F3A7" w14:textId="3F0804A3" w:rsidR="009B1305" w:rsidRPr="008153AA" w:rsidRDefault="003B48FA" w:rsidP="003B48FA">
            <w:pPr>
              <w:pStyle w:val="ListParagraph"/>
              <w:rPr>
                <w:i/>
                <w:iCs/>
              </w:rPr>
            </w:pPr>
            <w:r>
              <w:rPr>
                <w:b/>
                <w:bCs/>
              </w:rPr>
              <w:t>ACTION</w:t>
            </w:r>
            <w:r w:rsidRPr="00FC496C">
              <w:rPr>
                <w:b/>
                <w:bCs/>
              </w:rPr>
              <w:t xml:space="preserve">: Cllr Baker to </w:t>
            </w:r>
            <w:r w:rsidR="001C036F">
              <w:rPr>
                <w:b/>
                <w:bCs/>
              </w:rPr>
              <w:t>enquire</w:t>
            </w:r>
          </w:p>
          <w:p w14:paraId="6A5CB816" w14:textId="77777777" w:rsidR="00FF7A56" w:rsidRDefault="00FF7A56" w:rsidP="00EB4307"/>
          <w:p w14:paraId="186B40A2" w14:textId="77777777" w:rsidR="00FF7A56" w:rsidRPr="00D14D7D" w:rsidRDefault="00FF7A56" w:rsidP="00EB4307"/>
          <w:p w14:paraId="10F7AF2E" w14:textId="292F1BCF" w:rsidR="00D14D7D" w:rsidRPr="006B21FE" w:rsidRDefault="00D14D7D" w:rsidP="00D14D7D">
            <w:pPr>
              <w:pStyle w:val="ListParagraph"/>
              <w:ind w:left="1440"/>
            </w:pPr>
          </w:p>
        </w:tc>
      </w:tr>
      <w:tr w:rsidR="00FA30FA" w14:paraId="313439DB" w14:textId="77777777" w:rsidTr="00B70808">
        <w:tc>
          <w:tcPr>
            <w:tcW w:w="846" w:type="dxa"/>
            <w:shd w:val="clear" w:color="auto" w:fill="ACB9CA" w:themeFill="text2" w:themeFillTint="66"/>
          </w:tcPr>
          <w:p w14:paraId="1C4D8101" w14:textId="31239C12" w:rsidR="00FA30FA" w:rsidRDefault="00FA30FA" w:rsidP="00D44D26">
            <w:r>
              <w:lastRenderedPageBreak/>
              <w:t>2</w:t>
            </w:r>
            <w:r w:rsidR="0063292E">
              <w:t>4/</w:t>
            </w:r>
            <w:r w:rsidR="00E911A8">
              <w:t>25</w:t>
            </w:r>
          </w:p>
        </w:tc>
        <w:tc>
          <w:tcPr>
            <w:tcW w:w="8170" w:type="dxa"/>
            <w:tcBorders>
              <w:bottom w:val="single" w:sz="4" w:space="0" w:color="auto"/>
            </w:tcBorders>
            <w:shd w:val="clear" w:color="auto" w:fill="ACB9CA" w:themeFill="text2" w:themeFillTint="66"/>
          </w:tcPr>
          <w:p w14:paraId="3AC328BC" w14:textId="77777777" w:rsidR="00300B24" w:rsidRDefault="00300B24" w:rsidP="0017644F">
            <w:pPr>
              <w:rPr>
                <w:b/>
                <w:bCs/>
              </w:rPr>
            </w:pPr>
            <w:r>
              <w:rPr>
                <w:b/>
                <w:bCs/>
              </w:rPr>
              <w:t>To consider the financial position</w:t>
            </w:r>
          </w:p>
          <w:p w14:paraId="57078726" w14:textId="46505292" w:rsidR="008A4327" w:rsidRDefault="00300B24" w:rsidP="00300B24">
            <w:pPr>
              <w:pStyle w:val="ListParagraph"/>
              <w:numPr>
                <w:ilvl w:val="0"/>
                <w:numId w:val="20"/>
              </w:numPr>
            </w:pPr>
            <w:r>
              <w:t>The Barclays community current account balance is £6244.88</w:t>
            </w:r>
          </w:p>
          <w:p w14:paraId="6162D797" w14:textId="77777777" w:rsidR="00300B24" w:rsidRDefault="00300B24" w:rsidP="00300B24">
            <w:pPr>
              <w:pStyle w:val="ListParagraph"/>
              <w:numPr>
                <w:ilvl w:val="0"/>
                <w:numId w:val="20"/>
              </w:numPr>
            </w:pPr>
            <w:r>
              <w:t xml:space="preserve">Siobhan Hunter presented the income and expenditure account for April 2023 – March 2024 and gave a summery of the clerks wages to date. </w:t>
            </w:r>
          </w:p>
          <w:p w14:paraId="6FC4EB55" w14:textId="77777777" w:rsidR="00300B24" w:rsidRDefault="00300B24" w:rsidP="00300B24">
            <w:pPr>
              <w:pStyle w:val="ListParagraph"/>
              <w:numPr>
                <w:ilvl w:val="0"/>
                <w:numId w:val="20"/>
              </w:numPr>
            </w:pPr>
            <w:r>
              <w:t xml:space="preserve">AGAR was presented and agreed signed by the chair Cllr Mather. </w:t>
            </w:r>
          </w:p>
          <w:p w14:paraId="749C74A8" w14:textId="3AD83BEB" w:rsidR="00300B24" w:rsidRPr="00541AB4" w:rsidRDefault="00300B24" w:rsidP="00300B24">
            <w:pPr>
              <w:pStyle w:val="ListParagraph"/>
              <w:numPr>
                <w:ilvl w:val="0"/>
                <w:numId w:val="20"/>
              </w:numPr>
            </w:pPr>
            <w:r>
              <w:t xml:space="preserve">Cllr Fairburn has not received any documentation from Barclays with regard to becoming a signatory. </w:t>
            </w:r>
            <w:r>
              <w:rPr>
                <w:b/>
                <w:bCs/>
              </w:rPr>
              <w:t xml:space="preserve">ACTION: SH to chase this with Barclays </w:t>
            </w:r>
          </w:p>
        </w:tc>
      </w:tr>
      <w:tr w:rsidR="00FA30FA" w14:paraId="26D0EE88" w14:textId="77777777" w:rsidTr="00B70808">
        <w:tc>
          <w:tcPr>
            <w:tcW w:w="846" w:type="dxa"/>
          </w:tcPr>
          <w:p w14:paraId="3B9C64E5" w14:textId="33AFADAE" w:rsidR="00FA30FA" w:rsidRDefault="00FA30FA" w:rsidP="00D44D26">
            <w:r>
              <w:t>2</w:t>
            </w:r>
            <w:r w:rsidR="0063292E">
              <w:t>4/</w:t>
            </w:r>
            <w:r w:rsidR="00E911A8">
              <w:t>26</w:t>
            </w:r>
          </w:p>
        </w:tc>
        <w:tc>
          <w:tcPr>
            <w:tcW w:w="8170" w:type="dxa"/>
            <w:tcBorders>
              <w:bottom w:val="nil"/>
            </w:tcBorders>
          </w:tcPr>
          <w:p w14:paraId="486947BD" w14:textId="77777777" w:rsidR="00E9157F" w:rsidRPr="00D000A8" w:rsidRDefault="00FA30FA" w:rsidP="00E9157F">
            <w:pPr>
              <w:rPr>
                <w:rFonts w:cstheme="minorHAnsi"/>
                <w:b/>
                <w:bCs/>
              </w:rPr>
            </w:pPr>
            <w:r w:rsidRPr="00D000A8">
              <w:rPr>
                <w:rFonts w:cstheme="minorHAnsi"/>
                <w:b/>
                <w:bCs/>
              </w:rPr>
              <w:t xml:space="preserve">Consider </w:t>
            </w:r>
            <w:r w:rsidR="00E9157F" w:rsidRPr="00D000A8">
              <w:rPr>
                <w:rFonts w:cstheme="minorHAnsi"/>
                <w:b/>
                <w:bCs/>
              </w:rPr>
              <w:t xml:space="preserve">planning applications and decisions: </w:t>
            </w:r>
          </w:p>
          <w:p w14:paraId="3A47E468" w14:textId="77777777" w:rsidR="00FA30FA" w:rsidRDefault="00300B24" w:rsidP="00300B24">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sidRPr="00300B24">
              <w:rPr>
                <w:rFonts w:eastAsia="Times New Roman" w:cstheme="minorHAnsi"/>
                <w:kern w:val="0"/>
                <w:sz w:val="24"/>
                <w:szCs w:val="24"/>
                <w:lang w:eastAsia="en-GB"/>
                <w14:ligatures w14:val="none"/>
              </w:rPr>
              <w:t xml:space="preserve">NYM/2024/0243 Application for demolition of attached garage, side and rear extensions, alterations, construction of replacement two storey rear extension with balcony and single storey side extension, installation of air source heat pump and erection of shed together with widening of access, creation of parking area and alterations and extension to outbuilding to facilitate use ancillary accommodation at Gurtof House, Boltby </w:t>
            </w:r>
          </w:p>
          <w:p w14:paraId="154F1D1E" w14:textId="77777777" w:rsidR="00300B24" w:rsidRDefault="00300B24" w:rsidP="00300B24">
            <w:pPr>
              <w:pStyle w:val="ListParagraph"/>
              <w:widowControl w:val="0"/>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Discussed – no adverse comments. </w:t>
            </w:r>
          </w:p>
          <w:p w14:paraId="6AABAE71" w14:textId="77777777" w:rsidR="00300B24" w:rsidRDefault="00300B24" w:rsidP="00300B24">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ZB/00722/FUL – Construction of 1no. dwelling land of Ings Farm Cowesby. </w:t>
            </w:r>
          </w:p>
          <w:p w14:paraId="1363190A" w14:textId="77777777" w:rsidR="00300B24" w:rsidRDefault="00300B24" w:rsidP="00300B24">
            <w:pPr>
              <w:pStyle w:val="ListParagraph"/>
              <w:widowControl w:val="0"/>
              <w:tabs>
                <w:tab w:val="left" w:pos="1720"/>
              </w:tabs>
              <w:autoSpaceDE w:val="0"/>
              <w:autoSpaceDN w:val="0"/>
              <w:jc w:val="both"/>
              <w:rPr>
                <w:rFonts w:eastAsia="Times New Roman" w:cstheme="minorHAnsi"/>
                <w:b/>
                <w:bCs/>
                <w:kern w:val="0"/>
                <w:sz w:val="24"/>
                <w:szCs w:val="24"/>
                <w:lang w:eastAsia="en-GB"/>
                <w14:ligatures w14:val="none"/>
              </w:rPr>
            </w:pPr>
            <w:r>
              <w:rPr>
                <w:rFonts w:eastAsia="Times New Roman" w:cstheme="minorHAnsi"/>
                <w:kern w:val="0"/>
                <w:sz w:val="24"/>
                <w:szCs w:val="24"/>
                <w:lang w:eastAsia="en-GB"/>
                <w14:ligatures w14:val="none"/>
              </w:rPr>
              <w:t xml:space="preserve">Discussed – Cllr Fairburn explained that there is currently a footpath thought the land. </w:t>
            </w:r>
            <w:r>
              <w:rPr>
                <w:rFonts w:eastAsia="Times New Roman" w:cstheme="minorHAnsi"/>
                <w:b/>
                <w:bCs/>
                <w:kern w:val="0"/>
                <w:sz w:val="24"/>
                <w:szCs w:val="24"/>
                <w:lang w:eastAsia="en-GB"/>
                <w14:ligatures w14:val="none"/>
              </w:rPr>
              <w:t xml:space="preserve">ACTION: SH to express the concerns regarding the footpath with NYCC Planning. </w:t>
            </w:r>
          </w:p>
          <w:p w14:paraId="15044901" w14:textId="77777777" w:rsidR="00300B24" w:rsidRPr="00300B24" w:rsidRDefault="00300B24" w:rsidP="00300B24">
            <w:pPr>
              <w:pStyle w:val="ListParagraph"/>
              <w:widowControl w:val="0"/>
              <w:numPr>
                <w:ilvl w:val="0"/>
                <w:numId w:val="21"/>
              </w:numPr>
              <w:tabs>
                <w:tab w:val="left" w:pos="1720"/>
              </w:tabs>
              <w:autoSpaceDE w:val="0"/>
              <w:autoSpaceDN w:val="0"/>
              <w:jc w:val="both"/>
              <w:rPr>
                <w:rFonts w:eastAsia="Times New Roman" w:cstheme="minorHAnsi"/>
                <w:b/>
                <w:bCs/>
                <w:kern w:val="0"/>
                <w:sz w:val="24"/>
                <w:szCs w:val="24"/>
                <w:lang w:eastAsia="en-GB"/>
                <w14:ligatures w14:val="none"/>
              </w:rPr>
            </w:pPr>
            <w:r>
              <w:rPr>
                <w:rFonts w:eastAsia="Times New Roman" w:cstheme="minorHAnsi"/>
                <w:kern w:val="0"/>
                <w:sz w:val="24"/>
                <w:szCs w:val="24"/>
                <w:lang w:eastAsia="en-GB"/>
                <w14:ligatures w14:val="none"/>
              </w:rPr>
              <w:t xml:space="preserve">NYM/2024/0190 – Tree work, Cherry Tree Cottage Boltby </w:t>
            </w:r>
          </w:p>
          <w:p w14:paraId="1C9360F3" w14:textId="77777777" w:rsidR="00300B24" w:rsidRDefault="00300B24" w:rsidP="00300B24">
            <w:pPr>
              <w:pStyle w:val="ListParagraph"/>
              <w:widowControl w:val="0"/>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Work has already been carried out</w:t>
            </w:r>
          </w:p>
          <w:p w14:paraId="3304F98C" w14:textId="77777777" w:rsidR="00300B24" w:rsidRDefault="00300B24" w:rsidP="00300B24">
            <w:pPr>
              <w:pStyle w:val="ListParagraph"/>
              <w:widowControl w:val="0"/>
              <w:numPr>
                <w:ilvl w:val="0"/>
                <w:numId w:val="21"/>
              </w:numPr>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NYM/2024/0191 – Tree work Hillside Farm Boltby</w:t>
            </w:r>
          </w:p>
          <w:p w14:paraId="4592ABAD" w14:textId="1AF29F19" w:rsidR="00300B24" w:rsidRPr="00300B24" w:rsidRDefault="00300B24" w:rsidP="00300B24">
            <w:pPr>
              <w:pStyle w:val="ListParagraph"/>
              <w:widowControl w:val="0"/>
              <w:tabs>
                <w:tab w:val="left" w:pos="1720"/>
              </w:tabs>
              <w:autoSpaceDE w:val="0"/>
              <w:autoSpaceDN w:val="0"/>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Work has already been carried out. </w:t>
            </w:r>
          </w:p>
        </w:tc>
      </w:tr>
      <w:tr w:rsidR="00FA30FA" w14:paraId="796CE8EC" w14:textId="77777777" w:rsidTr="00B70808">
        <w:tc>
          <w:tcPr>
            <w:tcW w:w="846" w:type="dxa"/>
            <w:shd w:val="clear" w:color="auto" w:fill="ACB9CA" w:themeFill="text2" w:themeFillTint="66"/>
          </w:tcPr>
          <w:p w14:paraId="385B935A" w14:textId="64350B54" w:rsidR="00FA30FA" w:rsidRDefault="00FA30FA" w:rsidP="00D44D26">
            <w:r>
              <w:t>2</w:t>
            </w:r>
            <w:r w:rsidR="0063292E">
              <w:t>4/</w:t>
            </w:r>
            <w:r w:rsidR="00E911A8">
              <w:t>27</w:t>
            </w:r>
          </w:p>
        </w:tc>
        <w:tc>
          <w:tcPr>
            <w:tcW w:w="8170" w:type="dxa"/>
            <w:tcBorders>
              <w:top w:val="nil"/>
            </w:tcBorders>
            <w:shd w:val="clear" w:color="auto" w:fill="ACB9CA" w:themeFill="text2" w:themeFillTint="66"/>
          </w:tcPr>
          <w:p w14:paraId="1EAA8EF0" w14:textId="0B8A9B2C" w:rsidR="00FA30FA" w:rsidRDefault="00B71E37" w:rsidP="00D44D26">
            <w:pPr>
              <w:rPr>
                <w:b/>
                <w:bCs/>
              </w:rPr>
            </w:pPr>
            <w:r>
              <w:rPr>
                <w:b/>
                <w:bCs/>
              </w:rPr>
              <w:t>Update regarding Boltby Reservoir</w:t>
            </w:r>
            <w:r w:rsidR="00250A47">
              <w:rPr>
                <w:b/>
                <w:bCs/>
              </w:rPr>
              <w:t>:</w:t>
            </w:r>
          </w:p>
          <w:p w14:paraId="60F02FF6" w14:textId="58520F14" w:rsidR="00D726E0" w:rsidRPr="00250A47" w:rsidRDefault="00E911A8" w:rsidP="00F45F3D">
            <w:pPr>
              <w:pStyle w:val="ListParagraph"/>
              <w:numPr>
                <w:ilvl w:val="0"/>
                <w:numId w:val="14"/>
              </w:numPr>
            </w:pPr>
            <w:r>
              <w:t xml:space="preserve">No further information has been received. </w:t>
            </w:r>
          </w:p>
        </w:tc>
      </w:tr>
      <w:tr w:rsidR="00380449" w14:paraId="5C30AF0A" w14:textId="77777777" w:rsidTr="00490763">
        <w:tc>
          <w:tcPr>
            <w:tcW w:w="846" w:type="dxa"/>
            <w:shd w:val="clear" w:color="auto" w:fill="auto"/>
          </w:tcPr>
          <w:p w14:paraId="03326479" w14:textId="36F96198" w:rsidR="00380449" w:rsidRDefault="002474F7" w:rsidP="00D44D26">
            <w:r>
              <w:t>24/</w:t>
            </w:r>
            <w:r w:rsidR="00E911A8">
              <w:t>28</w:t>
            </w:r>
          </w:p>
        </w:tc>
        <w:tc>
          <w:tcPr>
            <w:tcW w:w="8170" w:type="dxa"/>
            <w:tcBorders>
              <w:top w:val="nil"/>
            </w:tcBorders>
            <w:shd w:val="clear" w:color="auto" w:fill="auto"/>
          </w:tcPr>
          <w:p w14:paraId="3F452F34" w14:textId="06AB51EC" w:rsidR="000C129D" w:rsidRPr="00250A47" w:rsidRDefault="00F20190" w:rsidP="002474F7">
            <w:pPr>
              <w:rPr>
                <w:b/>
                <w:bCs/>
              </w:rPr>
            </w:pPr>
            <w:r>
              <w:rPr>
                <w:b/>
                <w:bCs/>
              </w:rPr>
              <w:t xml:space="preserve">Consider any correspondence – </w:t>
            </w:r>
            <w:r w:rsidR="00E911A8" w:rsidRPr="00E911A8">
              <w:t>HPC has received a thank you email from the Citizens advice bureau for the donation of £125.</w:t>
            </w:r>
            <w:r w:rsidR="00E911A8">
              <w:rPr>
                <w:b/>
                <w:bCs/>
              </w:rPr>
              <w:t xml:space="preserve"> </w:t>
            </w:r>
            <w:r>
              <w:rPr>
                <w:b/>
                <w:bCs/>
              </w:rPr>
              <w:t xml:space="preserve"> </w:t>
            </w:r>
          </w:p>
        </w:tc>
      </w:tr>
      <w:tr w:rsidR="00250A47" w14:paraId="20E6168D" w14:textId="77777777" w:rsidTr="00490763">
        <w:tc>
          <w:tcPr>
            <w:tcW w:w="846" w:type="dxa"/>
            <w:shd w:val="clear" w:color="auto" w:fill="ACB9CA" w:themeFill="text2" w:themeFillTint="66"/>
          </w:tcPr>
          <w:p w14:paraId="72E3B607" w14:textId="31C286F7" w:rsidR="00250A47" w:rsidRDefault="00BF44DE" w:rsidP="00D44D26">
            <w:r>
              <w:t>2</w:t>
            </w:r>
            <w:r w:rsidR="0063292E">
              <w:t>4/</w:t>
            </w:r>
            <w:r w:rsidR="00E911A8">
              <w:t>29</w:t>
            </w:r>
          </w:p>
        </w:tc>
        <w:tc>
          <w:tcPr>
            <w:tcW w:w="8170" w:type="dxa"/>
            <w:shd w:val="clear" w:color="auto" w:fill="ACB9CA" w:themeFill="text2" w:themeFillTint="66"/>
          </w:tcPr>
          <w:p w14:paraId="3B10E84B" w14:textId="77777777" w:rsidR="00A8165D" w:rsidRDefault="00B03C5C" w:rsidP="00F20190">
            <w:pPr>
              <w:rPr>
                <w:b/>
                <w:bCs/>
              </w:rPr>
            </w:pPr>
            <w:r w:rsidRPr="00B03C5C">
              <w:rPr>
                <w:b/>
                <w:bCs/>
              </w:rPr>
              <w:t xml:space="preserve">Any other business </w:t>
            </w:r>
          </w:p>
          <w:p w14:paraId="24CB28B9" w14:textId="484CFD3D" w:rsidR="00B03C5C" w:rsidRPr="00F45F3D" w:rsidRDefault="00E911A8" w:rsidP="00B03C5C">
            <w:pPr>
              <w:pStyle w:val="ListParagraph"/>
              <w:numPr>
                <w:ilvl w:val="0"/>
                <w:numId w:val="13"/>
              </w:numPr>
            </w:pPr>
            <w:r>
              <w:t xml:space="preserve">None </w:t>
            </w:r>
          </w:p>
        </w:tc>
      </w:tr>
      <w:tr w:rsidR="00BF44DE" w14:paraId="02278343" w14:textId="77777777" w:rsidTr="00490763">
        <w:tc>
          <w:tcPr>
            <w:tcW w:w="846" w:type="dxa"/>
            <w:shd w:val="clear" w:color="auto" w:fill="auto"/>
          </w:tcPr>
          <w:p w14:paraId="72DA86FC" w14:textId="617535F7" w:rsidR="00BF44DE" w:rsidRDefault="00BF44DE" w:rsidP="00D44D26">
            <w:r>
              <w:t>2</w:t>
            </w:r>
            <w:r w:rsidR="0063292E">
              <w:t>4/</w:t>
            </w:r>
            <w:r w:rsidR="00E911A8">
              <w:t>30</w:t>
            </w:r>
          </w:p>
        </w:tc>
        <w:tc>
          <w:tcPr>
            <w:tcW w:w="8170" w:type="dxa"/>
            <w:shd w:val="clear" w:color="auto" w:fill="auto"/>
          </w:tcPr>
          <w:p w14:paraId="47A57359" w14:textId="77777777" w:rsidR="00BF44DE" w:rsidRDefault="007F2721" w:rsidP="00D44D26">
            <w:pPr>
              <w:rPr>
                <w:b/>
                <w:bCs/>
              </w:rPr>
            </w:pPr>
            <w:r>
              <w:rPr>
                <w:b/>
                <w:bCs/>
              </w:rPr>
              <w:t xml:space="preserve">To confirm date and time of next meeting </w:t>
            </w:r>
          </w:p>
          <w:p w14:paraId="4479726C" w14:textId="398EBF79" w:rsidR="007F2721" w:rsidRDefault="00490763" w:rsidP="00D44D26">
            <w:pPr>
              <w:rPr>
                <w:b/>
                <w:bCs/>
              </w:rPr>
            </w:pPr>
            <w:r>
              <w:rPr>
                <w:b/>
                <w:bCs/>
              </w:rPr>
              <w:t xml:space="preserve">Tuesday </w:t>
            </w:r>
            <w:r w:rsidR="00E911A8">
              <w:rPr>
                <w:b/>
                <w:bCs/>
              </w:rPr>
              <w:t>16</w:t>
            </w:r>
            <w:r w:rsidR="00AE417B" w:rsidRPr="00AE417B">
              <w:rPr>
                <w:b/>
                <w:bCs/>
                <w:vertAlign w:val="superscript"/>
              </w:rPr>
              <w:t>th</w:t>
            </w:r>
            <w:r w:rsidR="00AE417B">
              <w:rPr>
                <w:b/>
                <w:bCs/>
              </w:rPr>
              <w:t xml:space="preserve"> </w:t>
            </w:r>
            <w:r w:rsidR="00E911A8">
              <w:rPr>
                <w:b/>
                <w:bCs/>
              </w:rPr>
              <w:t>July</w:t>
            </w:r>
            <w:r w:rsidR="00AE417B">
              <w:rPr>
                <w:b/>
                <w:bCs/>
              </w:rPr>
              <w:t xml:space="preserve"> 2024</w:t>
            </w:r>
            <w:r w:rsidR="0079282F">
              <w:rPr>
                <w:b/>
                <w:bCs/>
              </w:rPr>
              <w:t xml:space="preserve"> at</w:t>
            </w:r>
            <w:r w:rsidR="00AE417B">
              <w:rPr>
                <w:b/>
                <w:bCs/>
              </w:rPr>
              <w:t xml:space="preserve"> 7pm  Boltby Village Hall </w:t>
            </w:r>
          </w:p>
        </w:tc>
      </w:tr>
    </w:tbl>
    <w:p w14:paraId="6230AFE6" w14:textId="77777777" w:rsidR="00FA30FA" w:rsidRDefault="00FA30FA" w:rsidP="00FA30FA"/>
    <w:p w14:paraId="10744A67" w14:textId="2679E1D5" w:rsidR="0010230B" w:rsidRDefault="00FA30FA" w:rsidP="00FA30FA">
      <w:r>
        <w:t>There being no further business the meeting closed at 7:</w:t>
      </w:r>
      <w:r w:rsidR="00E911A8">
        <w:t>45</w:t>
      </w:r>
      <w:r>
        <w:t>pm       minutes p</w:t>
      </w:r>
      <w:r w:rsidR="0062327C">
        <w:t xml:space="preserve">repared </w:t>
      </w:r>
      <w:r w:rsidR="00E911A8">
        <w:t>13/06/24</w:t>
      </w:r>
      <w:r w:rsidR="0062327C">
        <w:t xml:space="preserve"> </w:t>
      </w:r>
    </w:p>
    <w:sectPr w:rsidR="00102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710F"/>
    <w:multiLevelType w:val="hybridMultilevel"/>
    <w:tmpl w:val="522268F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B710E0A"/>
    <w:multiLevelType w:val="hybridMultilevel"/>
    <w:tmpl w:val="77E27B2E"/>
    <w:lvl w:ilvl="0" w:tplc="08090013">
      <w:start w:val="1"/>
      <w:numFmt w:val="upperRoman"/>
      <w:lvlText w:val="%1."/>
      <w:lvlJc w:val="right"/>
      <w:pPr>
        <w:ind w:left="1545" w:hanging="360"/>
      </w:p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2" w15:restartNumberingAfterBreak="0">
    <w:nsid w:val="1A7E1BD6"/>
    <w:multiLevelType w:val="hybridMultilevel"/>
    <w:tmpl w:val="0F4C1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A3F2A"/>
    <w:multiLevelType w:val="hybridMultilevel"/>
    <w:tmpl w:val="EBC4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95138"/>
    <w:multiLevelType w:val="hybridMultilevel"/>
    <w:tmpl w:val="46FA6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A4B0F"/>
    <w:multiLevelType w:val="hybridMultilevel"/>
    <w:tmpl w:val="A2DC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55305"/>
    <w:multiLevelType w:val="hybridMultilevel"/>
    <w:tmpl w:val="3BE8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8E73C5"/>
    <w:multiLevelType w:val="hybridMultilevel"/>
    <w:tmpl w:val="7FE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C4262"/>
    <w:multiLevelType w:val="hybridMultilevel"/>
    <w:tmpl w:val="BD78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E57D7"/>
    <w:multiLevelType w:val="hybridMultilevel"/>
    <w:tmpl w:val="3D3C7EC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49836F61"/>
    <w:multiLevelType w:val="hybridMultilevel"/>
    <w:tmpl w:val="469654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366BC"/>
    <w:multiLevelType w:val="hybridMultilevel"/>
    <w:tmpl w:val="C4A2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D7D6B"/>
    <w:multiLevelType w:val="hybridMultilevel"/>
    <w:tmpl w:val="6BD2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B4E17"/>
    <w:multiLevelType w:val="hybridMultilevel"/>
    <w:tmpl w:val="13DE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008CB"/>
    <w:multiLevelType w:val="hybridMultilevel"/>
    <w:tmpl w:val="DD78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83294"/>
    <w:multiLevelType w:val="hybridMultilevel"/>
    <w:tmpl w:val="93E2D692"/>
    <w:lvl w:ilvl="0" w:tplc="08090001">
      <w:start w:val="1"/>
      <w:numFmt w:val="bullet"/>
      <w:lvlText w:val=""/>
      <w:lvlJc w:val="left"/>
      <w:pPr>
        <w:ind w:left="2865" w:hanging="360"/>
      </w:pPr>
      <w:rPr>
        <w:rFonts w:ascii="Symbol" w:hAnsi="Symbol" w:hint="default"/>
      </w:rPr>
    </w:lvl>
    <w:lvl w:ilvl="1" w:tplc="FFFFFFFF" w:tentative="1">
      <w:start w:val="1"/>
      <w:numFmt w:val="bullet"/>
      <w:lvlText w:val="o"/>
      <w:lvlJc w:val="left"/>
      <w:pPr>
        <w:ind w:left="3585" w:hanging="360"/>
      </w:pPr>
      <w:rPr>
        <w:rFonts w:ascii="Courier New" w:hAnsi="Courier New" w:cs="Courier New" w:hint="default"/>
      </w:rPr>
    </w:lvl>
    <w:lvl w:ilvl="2" w:tplc="FFFFFFFF" w:tentative="1">
      <w:start w:val="1"/>
      <w:numFmt w:val="bullet"/>
      <w:lvlText w:val=""/>
      <w:lvlJc w:val="left"/>
      <w:pPr>
        <w:ind w:left="4305" w:hanging="360"/>
      </w:pPr>
      <w:rPr>
        <w:rFonts w:ascii="Wingdings" w:hAnsi="Wingdings" w:hint="default"/>
      </w:rPr>
    </w:lvl>
    <w:lvl w:ilvl="3" w:tplc="FFFFFFFF" w:tentative="1">
      <w:start w:val="1"/>
      <w:numFmt w:val="bullet"/>
      <w:lvlText w:val=""/>
      <w:lvlJc w:val="left"/>
      <w:pPr>
        <w:ind w:left="5025" w:hanging="360"/>
      </w:pPr>
      <w:rPr>
        <w:rFonts w:ascii="Symbol" w:hAnsi="Symbol" w:hint="default"/>
      </w:rPr>
    </w:lvl>
    <w:lvl w:ilvl="4" w:tplc="FFFFFFFF" w:tentative="1">
      <w:start w:val="1"/>
      <w:numFmt w:val="bullet"/>
      <w:lvlText w:val="o"/>
      <w:lvlJc w:val="left"/>
      <w:pPr>
        <w:ind w:left="5745" w:hanging="360"/>
      </w:pPr>
      <w:rPr>
        <w:rFonts w:ascii="Courier New" w:hAnsi="Courier New" w:cs="Courier New" w:hint="default"/>
      </w:rPr>
    </w:lvl>
    <w:lvl w:ilvl="5" w:tplc="FFFFFFFF" w:tentative="1">
      <w:start w:val="1"/>
      <w:numFmt w:val="bullet"/>
      <w:lvlText w:val=""/>
      <w:lvlJc w:val="left"/>
      <w:pPr>
        <w:ind w:left="6465" w:hanging="360"/>
      </w:pPr>
      <w:rPr>
        <w:rFonts w:ascii="Wingdings" w:hAnsi="Wingdings" w:hint="default"/>
      </w:rPr>
    </w:lvl>
    <w:lvl w:ilvl="6" w:tplc="FFFFFFFF" w:tentative="1">
      <w:start w:val="1"/>
      <w:numFmt w:val="bullet"/>
      <w:lvlText w:val=""/>
      <w:lvlJc w:val="left"/>
      <w:pPr>
        <w:ind w:left="7185" w:hanging="360"/>
      </w:pPr>
      <w:rPr>
        <w:rFonts w:ascii="Symbol" w:hAnsi="Symbol" w:hint="default"/>
      </w:rPr>
    </w:lvl>
    <w:lvl w:ilvl="7" w:tplc="FFFFFFFF" w:tentative="1">
      <w:start w:val="1"/>
      <w:numFmt w:val="bullet"/>
      <w:lvlText w:val="o"/>
      <w:lvlJc w:val="left"/>
      <w:pPr>
        <w:ind w:left="7905" w:hanging="360"/>
      </w:pPr>
      <w:rPr>
        <w:rFonts w:ascii="Courier New" w:hAnsi="Courier New" w:cs="Courier New" w:hint="default"/>
      </w:rPr>
    </w:lvl>
    <w:lvl w:ilvl="8" w:tplc="FFFFFFFF" w:tentative="1">
      <w:start w:val="1"/>
      <w:numFmt w:val="bullet"/>
      <w:lvlText w:val=""/>
      <w:lvlJc w:val="left"/>
      <w:pPr>
        <w:ind w:left="8625" w:hanging="360"/>
      </w:pPr>
      <w:rPr>
        <w:rFonts w:ascii="Wingdings" w:hAnsi="Wingdings" w:hint="default"/>
      </w:rPr>
    </w:lvl>
  </w:abstractNum>
  <w:abstractNum w:abstractNumId="16" w15:restartNumberingAfterBreak="0">
    <w:nsid w:val="6CE83F88"/>
    <w:multiLevelType w:val="hybridMultilevel"/>
    <w:tmpl w:val="256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41491"/>
    <w:multiLevelType w:val="hybridMultilevel"/>
    <w:tmpl w:val="4358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B497C"/>
    <w:multiLevelType w:val="hybridMultilevel"/>
    <w:tmpl w:val="AA24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00D67"/>
    <w:multiLevelType w:val="hybridMultilevel"/>
    <w:tmpl w:val="5058D8DE"/>
    <w:lvl w:ilvl="0" w:tplc="CE1A3A56">
      <w:numFmt w:val="bullet"/>
      <w:lvlText w:val="-"/>
      <w:lvlJc w:val="left"/>
      <w:pPr>
        <w:ind w:left="2865" w:hanging="360"/>
      </w:pPr>
      <w:rPr>
        <w:rFonts w:ascii="Calibri" w:eastAsiaTheme="minorHAnsi" w:hAnsi="Calibri" w:cs="Calibri"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20" w15:restartNumberingAfterBreak="0">
    <w:nsid w:val="7F7861DE"/>
    <w:multiLevelType w:val="hybridMultilevel"/>
    <w:tmpl w:val="BE26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103463">
    <w:abstractNumId w:val="17"/>
  </w:num>
  <w:num w:numId="2" w16cid:durableId="1734235770">
    <w:abstractNumId w:val="11"/>
  </w:num>
  <w:num w:numId="3" w16cid:durableId="80225534">
    <w:abstractNumId w:val="12"/>
  </w:num>
  <w:num w:numId="4" w16cid:durableId="1947927705">
    <w:abstractNumId w:val="20"/>
  </w:num>
  <w:num w:numId="5" w16cid:durableId="1263731852">
    <w:abstractNumId w:val="5"/>
  </w:num>
  <w:num w:numId="6" w16cid:durableId="1507940512">
    <w:abstractNumId w:val="7"/>
  </w:num>
  <w:num w:numId="7" w16cid:durableId="1140537397">
    <w:abstractNumId w:val="0"/>
  </w:num>
  <w:num w:numId="8" w16cid:durableId="178089269">
    <w:abstractNumId w:val="9"/>
  </w:num>
  <w:num w:numId="9" w16cid:durableId="2065173527">
    <w:abstractNumId w:val="1"/>
  </w:num>
  <w:num w:numId="10" w16cid:durableId="141191997">
    <w:abstractNumId w:val="10"/>
  </w:num>
  <w:num w:numId="11" w16cid:durableId="781874578">
    <w:abstractNumId w:val="6"/>
  </w:num>
  <w:num w:numId="12" w16cid:durableId="130563563">
    <w:abstractNumId w:val="3"/>
  </w:num>
  <w:num w:numId="13" w16cid:durableId="1193882112">
    <w:abstractNumId w:val="18"/>
  </w:num>
  <w:num w:numId="14" w16cid:durableId="2139369727">
    <w:abstractNumId w:val="13"/>
  </w:num>
  <w:num w:numId="15" w16cid:durableId="1695882248">
    <w:abstractNumId w:val="4"/>
  </w:num>
  <w:num w:numId="16" w16cid:durableId="1904177364">
    <w:abstractNumId w:val="8"/>
  </w:num>
  <w:num w:numId="17" w16cid:durableId="749616427">
    <w:abstractNumId w:val="19"/>
  </w:num>
  <w:num w:numId="18" w16cid:durableId="859515369">
    <w:abstractNumId w:val="2"/>
  </w:num>
  <w:num w:numId="19" w16cid:durableId="141772980">
    <w:abstractNumId w:val="15"/>
  </w:num>
  <w:num w:numId="20" w16cid:durableId="62487282">
    <w:abstractNumId w:val="16"/>
  </w:num>
  <w:num w:numId="21" w16cid:durableId="303894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FA"/>
    <w:rsid w:val="000014CE"/>
    <w:rsid w:val="000145C6"/>
    <w:rsid w:val="000274C9"/>
    <w:rsid w:val="00044D43"/>
    <w:rsid w:val="00046CFF"/>
    <w:rsid w:val="000512F5"/>
    <w:rsid w:val="000664C2"/>
    <w:rsid w:val="0006669E"/>
    <w:rsid w:val="00080E1B"/>
    <w:rsid w:val="000833B0"/>
    <w:rsid w:val="000A3E5F"/>
    <w:rsid w:val="000B07F2"/>
    <w:rsid w:val="000C129D"/>
    <w:rsid w:val="000E2D50"/>
    <w:rsid w:val="000F2F46"/>
    <w:rsid w:val="0010230B"/>
    <w:rsid w:val="00111D92"/>
    <w:rsid w:val="001151F1"/>
    <w:rsid w:val="00124CFF"/>
    <w:rsid w:val="00134B22"/>
    <w:rsid w:val="001350EF"/>
    <w:rsid w:val="00136BA5"/>
    <w:rsid w:val="00167A5D"/>
    <w:rsid w:val="0017026C"/>
    <w:rsid w:val="0017644F"/>
    <w:rsid w:val="00187CEB"/>
    <w:rsid w:val="00192722"/>
    <w:rsid w:val="001A14DD"/>
    <w:rsid w:val="001A7030"/>
    <w:rsid w:val="001C036F"/>
    <w:rsid w:val="001D1957"/>
    <w:rsid w:val="001D4C45"/>
    <w:rsid w:val="001F7B7B"/>
    <w:rsid w:val="00217DA2"/>
    <w:rsid w:val="00233B99"/>
    <w:rsid w:val="002474F7"/>
    <w:rsid w:val="00250A47"/>
    <w:rsid w:val="002521B4"/>
    <w:rsid w:val="002725A6"/>
    <w:rsid w:val="002735C8"/>
    <w:rsid w:val="00282166"/>
    <w:rsid w:val="00286AA4"/>
    <w:rsid w:val="002A4367"/>
    <w:rsid w:val="002A511C"/>
    <w:rsid w:val="002B2C44"/>
    <w:rsid w:val="002B420E"/>
    <w:rsid w:val="002F0162"/>
    <w:rsid w:val="002F599B"/>
    <w:rsid w:val="00300B24"/>
    <w:rsid w:val="003111B9"/>
    <w:rsid w:val="00322BBD"/>
    <w:rsid w:val="00323328"/>
    <w:rsid w:val="003241CD"/>
    <w:rsid w:val="003313E9"/>
    <w:rsid w:val="00336682"/>
    <w:rsid w:val="00342749"/>
    <w:rsid w:val="003508EE"/>
    <w:rsid w:val="00353E37"/>
    <w:rsid w:val="0035512A"/>
    <w:rsid w:val="00377CA0"/>
    <w:rsid w:val="00380449"/>
    <w:rsid w:val="00386181"/>
    <w:rsid w:val="003A1AC6"/>
    <w:rsid w:val="003B48FA"/>
    <w:rsid w:val="003D11AA"/>
    <w:rsid w:val="003E0641"/>
    <w:rsid w:val="003E45A9"/>
    <w:rsid w:val="003F21C0"/>
    <w:rsid w:val="003F475D"/>
    <w:rsid w:val="004239C3"/>
    <w:rsid w:val="00425599"/>
    <w:rsid w:val="00457620"/>
    <w:rsid w:val="00481D7B"/>
    <w:rsid w:val="004832E4"/>
    <w:rsid w:val="00490763"/>
    <w:rsid w:val="004A0A62"/>
    <w:rsid w:val="004A72B7"/>
    <w:rsid w:val="004A7930"/>
    <w:rsid w:val="004B1C30"/>
    <w:rsid w:val="004D4EA7"/>
    <w:rsid w:val="004D7EDD"/>
    <w:rsid w:val="004E48BB"/>
    <w:rsid w:val="004F5099"/>
    <w:rsid w:val="005030EA"/>
    <w:rsid w:val="0050658F"/>
    <w:rsid w:val="00507AD4"/>
    <w:rsid w:val="00512DE1"/>
    <w:rsid w:val="005130E9"/>
    <w:rsid w:val="005202BF"/>
    <w:rsid w:val="00531D51"/>
    <w:rsid w:val="005407FA"/>
    <w:rsid w:val="00553080"/>
    <w:rsid w:val="005719E8"/>
    <w:rsid w:val="005726C1"/>
    <w:rsid w:val="0058099B"/>
    <w:rsid w:val="00591BE9"/>
    <w:rsid w:val="0059780D"/>
    <w:rsid w:val="005A30A3"/>
    <w:rsid w:val="005E6D16"/>
    <w:rsid w:val="00622D00"/>
    <w:rsid w:val="0062327C"/>
    <w:rsid w:val="00623DFC"/>
    <w:rsid w:val="00625F0A"/>
    <w:rsid w:val="0063292E"/>
    <w:rsid w:val="00634EB7"/>
    <w:rsid w:val="0063602A"/>
    <w:rsid w:val="00641BB6"/>
    <w:rsid w:val="00663F61"/>
    <w:rsid w:val="00666020"/>
    <w:rsid w:val="0069087F"/>
    <w:rsid w:val="0069130E"/>
    <w:rsid w:val="00691407"/>
    <w:rsid w:val="006972C8"/>
    <w:rsid w:val="006A2BA3"/>
    <w:rsid w:val="006B21FE"/>
    <w:rsid w:val="006B5DC1"/>
    <w:rsid w:val="006C6F62"/>
    <w:rsid w:val="006D6E47"/>
    <w:rsid w:val="006E614B"/>
    <w:rsid w:val="007126E2"/>
    <w:rsid w:val="00727E43"/>
    <w:rsid w:val="00755844"/>
    <w:rsid w:val="0077394C"/>
    <w:rsid w:val="0079282F"/>
    <w:rsid w:val="007931BF"/>
    <w:rsid w:val="007A26C5"/>
    <w:rsid w:val="007A4DC8"/>
    <w:rsid w:val="007A5102"/>
    <w:rsid w:val="007B755E"/>
    <w:rsid w:val="007D7AB2"/>
    <w:rsid w:val="007E0A6E"/>
    <w:rsid w:val="007E6144"/>
    <w:rsid w:val="007F2721"/>
    <w:rsid w:val="008153AA"/>
    <w:rsid w:val="00851752"/>
    <w:rsid w:val="00865F0E"/>
    <w:rsid w:val="008762F9"/>
    <w:rsid w:val="008A4327"/>
    <w:rsid w:val="008A746F"/>
    <w:rsid w:val="008B0561"/>
    <w:rsid w:val="008B0DD0"/>
    <w:rsid w:val="008B70C8"/>
    <w:rsid w:val="008C3C17"/>
    <w:rsid w:val="008D0E31"/>
    <w:rsid w:val="008D3121"/>
    <w:rsid w:val="008E14C3"/>
    <w:rsid w:val="008F7863"/>
    <w:rsid w:val="00903BC1"/>
    <w:rsid w:val="00906559"/>
    <w:rsid w:val="00907A67"/>
    <w:rsid w:val="00913CCE"/>
    <w:rsid w:val="009342AD"/>
    <w:rsid w:val="00934443"/>
    <w:rsid w:val="00946032"/>
    <w:rsid w:val="00952991"/>
    <w:rsid w:val="009537C3"/>
    <w:rsid w:val="00961746"/>
    <w:rsid w:val="009714AD"/>
    <w:rsid w:val="009B1305"/>
    <w:rsid w:val="009B2B9A"/>
    <w:rsid w:val="009C0D55"/>
    <w:rsid w:val="009C568E"/>
    <w:rsid w:val="009D08ED"/>
    <w:rsid w:val="009D0FF0"/>
    <w:rsid w:val="009D2FA2"/>
    <w:rsid w:val="00A0799F"/>
    <w:rsid w:val="00A14BFA"/>
    <w:rsid w:val="00A1678D"/>
    <w:rsid w:val="00A3600A"/>
    <w:rsid w:val="00A4161E"/>
    <w:rsid w:val="00A8165D"/>
    <w:rsid w:val="00A97068"/>
    <w:rsid w:val="00AA4F36"/>
    <w:rsid w:val="00AC1F2A"/>
    <w:rsid w:val="00AE417B"/>
    <w:rsid w:val="00AF70FE"/>
    <w:rsid w:val="00AF7969"/>
    <w:rsid w:val="00B01E25"/>
    <w:rsid w:val="00B03C5C"/>
    <w:rsid w:val="00B12C65"/>
    <w:rsid w:val="00B31499"/>
    <w:rsid w:val="00B55E9E"/>
    <w:rsid w:val="00B63E55"/>
    <w:rsid w:val="00B662C5"/>
    <w:rsid w:val="00B70808"/>
    <w:rsid w:val="00B71E37"/>
    <w:rsid w:val="00B730EF"/>
    <w:rsid w:val="00B77677"/>
    <w:rsid w:val="00B97E5A"/>
    <w:rsid w:val="00BA7306"/>
    <w:rsid w:val="00BC5129"/>
    <w:rsid w:val="00BE300F"/>
    <w:rsid w:val="00BF44DE"/>
    <w:rsid w:val="00BF5FFE"/>
    <w:rsid w:val="00C011FB"/>
    <w:rsid w:val="00C04897"/>
    <w:rsid w:val="00C04993"/>
    <w:rsid w:val="00C22986"/>
    <w:rsid w:val="00C4296E"/>
    <w:rsid w:val="00C576C3"/>
    <w:rsid w:val="00C66423"/>
    <w:rsid w:val="00C738E2"/>
    <w:rsid w:val="00C81B15"/>
    <w:rsid w:val="00C93238"/>
    <w:rsid w:val="00C953DC"/>
    <w:rsid w:val="00C96CB7"/>
    <w:rsid w:val="00CD7406"/>
    <w:rsid w:val="00CE6F5D"/>
    <w:rsid w:val="00D000A8"/>
    <w:rsid w:val="00D12C6A"/>
    <w:rsid w:val="00D14044"/>
    <w:rsid w:val="00D14D7D"/>
    <w:rsid w:val="00D210F0"/>
    <w:rsid w:val="00D311CA"/>
    <w:rsid w:val="00D346E6"/>
    <w:rsid w:val="00D55237"/>
    <w:rsid w:val="00D726E0"/>
    <w:rsid w:val="00D74956"/>
    <w:rsid w:val="00D77786"/>
    <w:rsid w:val="00D8415A"/>
    <w:rsid w:val="00D945A5"/>
    <w:rsid w:val="00DA79C0"/>
    <w:rsid w:val="00DA79E3"/>
    <w:rsid w:val="00DE6786"/>
    <w:rsid w:val="00DE689F"/>
    <w:rsid w:val="00E0530A"/>
    <w:rsid w:val="00E115A5"/>
    <w:rsid w:val="00E13F32"/>
    <w:rsid w:val="00E17138"/>
    <w:rsid w:val="00E27EF0"/>
    <w:rsid w:val="00E361A6"/>
    <w:rsid w:val="00E70409"/>
    <w:rsid w:val="00E85D84"/>
    <w:rsid w:val="00E879F9"/>
    <w:rsid w:val="00E911A8"/>
    <w:rsid w:val="00E9157F"/>
    <w:rsid w:val="00EA65AE"/>
    <w:rsid w:val="00EA6E32"/>
    <w:rsid w:val="00EB243F"/>
    <w:rsid w:val="00EB4307"/>
    <w:rsid w:val="00EC501C"/>
    <w:rsid w:val="00EC7AB1"/>
    <w:rsid w:val="00EF74FB"/>
    <w:rsid w:val="00F06D31"/>
    <w:rsid w:val="00F20190"/>
    <w:rsid w:val="00F34B31"/>
    <w:rsid w:val="00F45F3D"/>
    <w:rsid w:val="00F5459F"/>
    <w:rsid w:val="00F57F9B"/>
    <w:rsid w:val="00F7332A"/>
    <w:rsid w:val="00F77B0C"/>
    <w:rsid w:val="00F80951"/>
    <w:rsid w:val="00F91DF1"/>
    <w:rsid w:val="00F97AFE"/>
    <w:rsid w:val="00FA30FA"/>
    <w:rsid w:val="00FA5EE9"/>
    <w:rsid w:val="00FC496C"/>
    <w:rsid w:val="00FD21CF"/>
    <w:rsid w:val="00FD54BB"/>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C02C"/>
  <w15:chartTrackingRefBased/>
  <w15:docId w15:val="{C3D5A47A-998E-4BC9-B644-8AF1EBBD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0FA"/>
    <w:pPr>
      <w:spacing w:after="0" w:line="240" w:lineRule="auto"/>
    </w:pPr>
  </w:style>
  <w:style w:type="table" w:styleId="TableGrid">
    <w:name w:val="Table Grid"/>
    <w:basedOn w:val="TableNormal"/>
    <w:uiPriority w:val="39"/>
    <w:rsid w:val="00FA3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0FA"/>
    <w:pPr>
      <w:ind w:left="720"/>
      <w:contextualSpacing/>
    </w:pPr>
  </w:style>
  <w:style w:type="character" w:styleId="Hyperlink">
    <w:name w:val="Hyperlink"/>
    <w:basedOn w:val="DefaultParagraphFont"/>
    <w:uiPriority w:val="99"/>
    <w:unhideWhenUsed/>
    <w:rsid w:val="009342AD"/>
    <w:rPr>
      <w:color w:val="0563C1" w:themeColor="hyperlink"/>
      <w:u w:val="single"/>
    </w:rPr>
  </w:style>
  <w:style w:type="character" w:styleId="UnresolvedMention">
    <w:name w:val="Unresolved Mention"/>
    <w:basedOn w:val="DefaultParagraphFont"/>
    <w:uiPriority w:val="99"/>
    <w:semiHidden/>
    <w:unhideWhenUsed/>
    <w:rsid w:val="009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38981">
      <w:bodyDiv w:val="1"/>
      <w:marLeft w:val="0"/>
      <w:marRight w:val="0"/>
      <w:marTop w:val="0"/>
      <w:marBottom w:val="0"/>
      <w:divBdr>
        <w:top w:val="none" w:sz="0" w:space="0" w:color="auto"/>
        <w:left w:val="none" w:sz="0" w:space="0" w:color="auto"/>
        <w:bottom w:val="none" w:sz="0" w:space="0" w:color="auto"/>
        <w:right w:val="none" w:sz="0" w:space="0" w:color="auto"/>
      </w:divBdr>
    </w:div>
    <w:div w:id="18716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Hunter</dc:creator>
  <cp:keywords/>
  <dc:description/>
  <cp:lastModifiedBy>Robert Hunter</cp:lastModifiedBy>
  <cp:revision>60</cp:revision>
  <dcterms:created xsi:type="dcterms:W3CDTF">2024-06-13T09:07:00Z</dcterms:created>
  <dcterms:modified xsi:type="dcterms:W3CDTF">2024-06-13T10:08:00Z</dcterms:modified>
</cp:coreProperties>
</file>